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Załącznik do artykułu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Ocenianie wewnątrzszkolne – rola statutu a wymogi prawne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KARTA OCENY STATUTU SZKOŁY W ZAKRESIE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OCENIANIA WEWNĄTRZSZKOLNEGO 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"/>
        <w:gridCol w:w="4049"/>
        <w:gridCol w:w="2786"/>
        <w:gridCol w:w="845"/>
        <w:gridCol w:w="839"/>
        <w:tblGridChange w:id="0">
          <w:tblGrid>
            <w:gridCol w:w="543"/>
            <w:gridCol w:w="4049"/>
            <w:gridCol w:w="2786"/>
            <w:gridCol w:w="845"/>
            <w:gridCol w:w="839"/>
          </w:tblGrid>
        </w:tblGridChange>
      </w:tblGrid>
      <w:tr>
        <w:trPr>
          <w:cantSplit w:val="0"/>
          <w:trHeight w:val="1651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Informacje dotyczące oceniania wewnątrzszkolnego zawarte w statucie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Podstawa prawna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TAK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NIE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Statut szkoły w szczególności określa: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uzasadnienia przez nauczyciela ustalonej oceny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3 uso*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udostępniania uczniowi i jego rodzicom sprawdzonych i ocenionych pisemnych prac ucznia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7 uso</w:t>
              <w:br w:type="textWrapping"/>
              <w:t xml:space="preserve"> i 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4 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udostępniania uczniowi i jego rodzicom dokumentacji dotyczącej egzaminu klasyfikacyjnego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7 uso</w:t>
              <w:br w:type="textWrapping"/>
              <w:t xml:space="preserve">i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art. 44e ust. 5 pkt 1 uso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udostępniania uczniowi i jego rodzicom dokumentacji dotyczącej egzaminu poprawkowego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7 uso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5 pkt 2 uso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udostępniania uczniowi i jego rodzicom dokumentacji dotyczącej sprawdzianu wiedzy i umiejętności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ust.7 uso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5 pkt 3 uso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udostępniania uczniowi i jego rodzicom innej dokumentacji dotyczącej oceniania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7 uso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44e ust. 5 pkt 4 uso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klasyfikacji śródrocznej 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44f ust. 2 uso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i formę informowania przez poszczególnych nauczycieli ucznia o przewidywanych dla niego rocznych ocen klasyfikacyjnych z zajęć edukacyjnych 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44g ust. 1 uso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i formę informowania przez poszczególnych nauczycieli rodzica o przewidywanych dla ucznia rocznych ocen klasyfikacyjnych z zajęć edukacyjnych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44g ust. 1 uso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i formę informowania przez wychowawcę ucznia o przewidywanych dla niego rocznej oceny klasyfikacyjnej zachowania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44g ust. 1 uso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i formę informowania przez wychowawcę rodzica o przewidywanych dla ucznia rocznej oceny klasyfikacyjnej zachowania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44g ust. 1 uso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ustalenia śródrocznych ocen klasyfikacyjnych z zajęć edukacyjnych,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44h ust. 6 uso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ustalenia rocznych ocen klasyfikacyjnych z zajęć edukacyjnych 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44h ust. 6 uso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ustalania śródrocznych ocen klasyfikacyjnych zachowania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44h ust.  6 uso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termin ustalenia rocznych ocen klasyfikacyjnych zachowania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44h ust.  6 uso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ustalania ocen bieżących z obowiązkowych i dodatkowych zajęć edukacyjnych (dotyczy klas I-III szkoły podstawowej) 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44i ust. 1 pkt 1 uso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ustalania ocen bieżących z obowiązkowych i dodatkowych zajęć edukacyjnych (począwszy od klasy IV szkoły podstawowej) 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44i ust. 3 pkt 1 uso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ustalania śródrocznych ocen klasyfikacyjnych z obowiązkowych i dodatkowych zajęć edukacyjnych, 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(począwszy od klasy IV szkoły podstawowej) 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44i ust. 3 pkt 1 uso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sposób ustalania śródrocznej oceny klasyfikacyjnej zachowania 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(począwszy od klasy IV szkoły podstawowej) 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44i ust. 3 pkt 1 uso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kryteria oceniania zachowania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44b ust. 6  pkt 2 w związku z </w:t>
            </w:r>
          </w:p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44b ust. 10 uso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ustalanie warunków i trybu otrzymania wyższych niż przewidywane rocznych ocen klasyfikacyjnych z zajęć edukacyjnych 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44b ust. 6  pkt 6 w związku z 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44b ust. 10 uso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ustalanie warunków i trybu otrzymania wyższych niż przewidywana rocznej oceny klasyfikacyjnej zachowania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44b ust. 6  pkt 6 w związku z </w:t>
            </w:r>
          </w:p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44b ust. 10 uso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warunki i sposób przekazywania rodzicom informacji o postępach i trudnościach w nauce i zachowaniu ucznia 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oraz o szczególnych uzdolnieniach ucznia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44b ust. 6  pkt 7 w związku z 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art. 44b ust. 10 uso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zafv26xdm4v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uso – ustawa z dnia 7 września 1991 r. o systemie oświaty ( Dz. U. z 2025 r. poz. 881 z późn.zm.) – stan prawny na dzień 20.10.2025 r.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sz w:val="56"/>
      <w:szCs w:val="56"/>
    </w:rPr>
  </w:style>
  <w:style w:type="paragraph" w:styleId="Nagwek7">
    <w:name w:val="heading 7"/>
    <w:link w:val="Nagwek7Znak"/>
    <w:uiPriority w:val="9"/>
    <w:semiHidden w:val="1"/>
    <w:unhideWhenUsed w:val="1"/>
    <w:qFormat w:val="1"/>
    <w:rsid w:val="00B8172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link w:val="Nagwek8Znak"/>
    <w:uiPriority w:val="9"/>
    <w:semiHidden w:val="1"/>
    <w:unhideWhenUsed w:val="1"/>
    <w:qFormat w:val="1"/>
    <w:rsid w:val="00B8172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link w:val="Nagwek9Znak"/>
    <w:uiPriority w:val="9"/>
    <w:semiHidden w:val="1"/>
    <w:unhideWhenUsed w:val="1"/>
    <w:qFormat w:val="1"/>
    <w:rsid w:val="00B8172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Nagwek1Znak" w:customStyle="1">
    <w:name w:val="Nagłówek 1 Znak"/>
    <w:basedOn w:val="Domylnaczcionkaakapitu"/>
    <w:uiPriority w:val="9"/>
    <w:rsid w:val="00B81722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uiPriority w:val="9"/>
    <w:semiHidden w:val="1"/>
    <w:rsid w:val="00B81722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uiPriority w:val="9"/>
    <w:semiHidden w:val="1"/>
    <w:rsid w:val="00B81722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uiPriority w:val="9"/>
    <w:semiHidden w:val="1"/>
    <w:rsid w:val="00B81722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gwek5Znak" w:customStyle="1">
    <w:name w:val="Nagłówek 5 Znak"/>
    <w:basedOn w:val="Domylnaczcionkaakapitu"/>
    <w:uiPriority w:val="9"/>
    <w:semiHidden w:val="1"/>
    <w:rsid w:val="00B81722"/>
    <w:rPr>
      <w:rFonts w:cstheme="majorBidi" w:eastAsiaTheme="majorEastAsia"/>
      <w:color w:val="2f5496" w:themeColor="accent1" w:themeShade="0000BF"/>
    </w:rPr>
  </w:style>
  <w:style w:type="character" w:styleId="Nagwek6Znak" w:customStyle="1">
    <w:name w:val="Nagłówek 6 Znak"/>
    <w:basedOn w:val="Domylnaczcionkaakapitu"/>
    <w:uiPriority w:val="9"/>
    <w:semiHidden w:val="1"/>
    <w:rsid w:val="00B81722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B81722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B81722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B81722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uiPriority w:val="10"/>
    <w:rsid w:val="00B8172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uiPriority w:val="11"/>
    <w:rsid w:val="00B8172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link w:val="CytatZnak"/>
    <w:uiPriority w:val="29"/>
    <w:qFormat w:val="1"/>
    <w:rsid w:val="00B8172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B81722"/>
    <w:rPr>
      <w:i w:val="1"/>
      <w:iCs w:val="1"/>
      <w:color w:val="404040" w:themeColor="text1" w:themeTint="0000BF"/>
    </w:rPr>
  </w:style>
  <w:style w:type="paragraph" w:styleId="Akapitzlist">
    <w:name w:val="List Paragraph"/>
    <w:uiPriority w:val="99"/>
    <w:qFormat w:val="1"/>
    <w:rsid w:val="00B81722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B81722"/>
    <w:rPr>
      <w:i w:val="1"/>
      <w:iCs w:val="1"/>
      <w:color w:val="2f5496" w:themeColor="accent1" w:themeShade="0000BF"/>
    </w:rPr>
  </w:style>
  <w:style w:type="paragraph" w:styleId="Cytatintensywny">
    <w:name w:val="Intense Quote"/>
    <w:link w:val="CytatintensywnyZnak"/>
    <w:uiPriority w:val="30"/>
    <w:qFormat w:val="1"/>
    <w:rsid w:val="00B81722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B81722"/>
    <w:rPr>
      <w:i w:val="1"/>
      <w:iCs w:val="1"/>
      <w:color w:val="2f5496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B81722"/>
    <w:rPr>
      <w:b w:val="1"/>
      <w:bCs w:val="1"/>
      <w:smallCaps w:val="1"/>
      <w:color w:val="2f5496" w:themeColor="accent1" w:themeShade="0000BF"/>
      <w:spacing w:val="5"/>
    </w:rPr>
  </w:style>
  <w:style w:type="table" w:styleId="Tabela-Siatka">
    <w:name w:val="Table Grid"/>
    <w:basedOn w:val="Standardowy"/>
    <w:uiPriority w:val="39"/>
    <w:rsid w:val="00F41FC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kstprzypisukocowego">
    <w:name w:val="endnote text"/>
    <w:link w:val="TekstprzypisukocowegoZnak"/>
    <w:uiPriority w:val="99"/>
    <w:semiHidden w:val="1"/>
    <w:unhideWhenUsed w:val="1"/>
    <w:rsid w:val="00223699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2236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223699"/>
    <w:rPr>
      <w:vertAlign w:val="superscript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7605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7605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XUqc4e20BOIMRS4JXjHjKNphw==">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2025-11-03T18:00:00Z</dcterms:created>
  <dc:creator>Urszula Chaberska</dc:creator>
</cp:coreProperties>
</file>