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KARTA OCENY ORGANIZACJI DORADZTWA ZAWODOWEGO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 SZKOLE W ZAKRESIE ZGODNOŚCI Z PRZEPISAMI PRAWA</w:t>
      </w:r>
    </w:p>
    <w:p w:rsidR="00000000" w:rsidDel="00000000" w:rsidP="00000000" w:rsidRDefault="00000000" w:rsidRPr="00000000" w14:paraId="00000004">
      <w:pPr>
        <w:jc w:val="both"/>
        <w:rPr>
          <w:i w:val="1"/>
          <w:iCs w:val="1"/>
          <w:color w:val="ee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Doradztwo zawodowe w szkole regulują w szczególności przepisy Ustawy z dnia 14 grudnia 2016 r. – Prawo oświatowe  (Dz. U. z 2025 r. poz. 1043 z późn. zm.) oraz Rozporządzenia Ministra Edukacji Narodowej z dnia 12 lutego 2019 r. w sprawie doradztwa zawodowego (Dz. U. z 2019 r. poz. 325).</w:t>
      </w: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4036"/>
        <w:gridCol w:w="2619"/>
        <w:gridCol w:w="992"/>
        <w:gridCol w:w="1134"/>
        <w:tblGridChange w:id="0">
          <w:tblGrid>
            <w:gridCol w:w="570"/>
            <w:gridCol w:w="4036"/>
            <w:gridCol w:w="2619"/>
            <w:gridCol w:w="992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Wyszczególnienie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Podstawa prawna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Statut szkoły określa organizację wewnątrzszkolnego systemu doradztwa zawodowego.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98 ust.1 pkt 16 ustawy – Prawo oświatowe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szkole na każdy rok szkolny opracowuje się program realizacji doradztwa zawodowego.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1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uwzględnia wewnątrzszkolny system doradztwa zawodowego.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1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Dyrektor szkoły, w terminie do 30 września każdego roku szkolnego, zatwierdza program realizacji doradztwa zawodowego.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4 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Dyrektor szkoły zatwierdza program realizacji doradztwa zawodowego po zasięgnięciu opinii rady pedagogicznej.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4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określa tematykę działań uwzględniającą treści programowe określone odpowiednio w załącznikach do Rozporządzenia  Ministra Edukacji Narodowej z dnia 12 lutego 2019 r. w sprawie doradztwa zawodowego.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  4 ust. 2 pkt 1 lit. a  rozporządzenia w sprawie doradztwa zawodowego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określa oddziały, których dotyczą działania związane z doradztwem zawodowym.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2 pkt 1 lit. b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określa metody i formy realizacji działań związanych z doradztwem zawodowym z uwzględnieniem udziału rodziców w tych działaniach, w szczególności przez organizację spotkań z rodzicami.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2 pkt 1 lit. c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określa terminy realizacji działań związanych z doradztwem zawodowym.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5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2 pkt 1 lit. d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określa osoby odpowiedzialne za realizację poszczególnych działań związanych z doradztwem zawodowym.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2 pkt 1 lit. e 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opracowany na każdy rok szkolny określa podmioty, z którymi szkoła współpracuje przy realizacji działań.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2 pkt 2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realizacji doradztwa zawodowego na każdy rok szkolny jest opracowany przez szkolnego doradcę zawodowego lub innego nauczyciela lub nauczycieli odpowiedzialnych za realizację doradztwa zawodowego w szkole, wyznaczonych przez dyrektora szkoły.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4 ust. 2 pkt 3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Doradca zawodowy wykonuje wszystkie swoje zadania, o których mowa w rozporządzeniu Ministra Edukacji Narodowej z dnia 12 lutego 2019 r. w sprawie doradztwa zawodowego.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5 ust. 1 pkt 1- 6 rozporządzenia w sprawie doradztwa zawodowego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z zakresu doradztwa zawodowego*, o których mowa w art. 26a ust. 2 pkt 3 /art. 109 ust. 1pkt 7   ustawy – Prawo oświatowe, prowadzą doradcy zawodowi posiadający kwalifikacje do zajmowania stanowiska nauczyciela doradcy zawodowego.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§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ust. 2 rozporządzenia w sprawie doradztwa zawodowego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*patrz również: § 31 rozporządzenia w sprawie szczegółowych kwalifikacji wymaganych od nauczycieli 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Informacja o udziale ucznia w zajęciach z zakresu doradztwa zawodowego*, o których mowa w art. 109 ust. 1 pkt 7 ustawy – Prawo oświatowe, nie jest umieszczana na świadectwie szkolnym promocyjnym i świadectwie ukończenia szkoły.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7  rozporządzenia w sprawie doradztwa zawodowego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Plany nauczania w szkole określają minimalny wymiar godzin zajęć z zakresu doradztwa zawodowego*, o których mowa w art. 109 ust. 1pkt 7 ustawy – Prawo oświatowe, zgodny z wymiarem określonym w ramowych planach nauczania dla poszczególnych typów szkół.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1 ust. 1 rozporządzenia w sprawie ramowych planów nauczania dla publicznych szkół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Doradztwo zawodowe na zajęciach, o których mowa w art. 26a ust. 2 pkt 4 ustawy – Prawo oświatowe, tj. zajęciach związanych z wyborem kierunku kształcenia i zawodu prowadzonych w ramach pomocy psychologiczno-pedagogicznej realizują doradcy zawodowi, pedagodzy, psycholodzy lub inni nauczyciele, prowadzący te zajęcia.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§ 6 ust. 3 rozporządzenia w sprawie doradztwa zawodowego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bookmarkStart w:colFirst="0" w:colLast="0" w:name="_heading=h.qfnrb7xxcjv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Organizacja i realizacja zajęć z zakresu doradztwa zawodowego, o których mowa w art. 26a ust. 2 pkt 3 / art. 109 ust. 1 pkt 7 lub zapis w art. 109 ust. 1 pkt 7  w związku z art. 26a ust. 2 pkt 3 Ustawy z dnia 14 grudnia 2016 r. – Prawo oświatowe (Dz. U. z 2025 r.  poz. 1043 z późn. zm.), dotyczy uczniów klasy VII i VIII szkoły podstawowej oraz branżowej szkoły I stopnia, liceum ogólnokształcącego i technikum, zgodnie z § 3 pkt 4 Rozporządzenia Ministra Edukacji Narodowej z dnia 12 lutego 2019 r. w sprawie doradztwa zawodowego  (Dz. U. z 2019 r. poz. 325), w związku z art. 109 ust. 6 ustawy – Prawo oświatowe.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Podstawa prawna: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Ustawa z dnia 14 grudnia 2016 r. – Prawo oświatowe (Dz. U. z 2025 r. poz. 1043 z późn. zm.);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Rozporządzenie Ministra Edukacji Narodowej z dnia 12 lutego 2019 r. w sprawie doradztwa zawodowego (Dz. U. z 2019 r. poz. 325);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Rozporządzenie Ministra Edukacji Narodowej z dnia 20 maja 2024 r. w sprawie ramowych planów nauczania dla publicznych szkół (Dz. U. z 2024 r. poz. 781 z późn. zm.);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zink3u7yd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Rozporządzenie Ministra Edukacji i Nauki z dnia 14 września 2023 r. w sprawie szczegółowych kwalifikacji wymaganych od nauczycieli (Dz. U. z 2023 r. poz. 2102 z późn. zm.).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6766D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6766D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6766D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6766D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6766D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6766D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6766D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6766DF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6766D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6766D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6766D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6766D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6766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6766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6766D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6766D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6766D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6766DF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6766D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766DF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6766DF"/>
    <w:rPr>
      <w:b w:val="1"/>
      <w:bCs w:val="1"/>
      <w:smallCaps w:val="1"/>
      <w:color w:val="2f5496" w:themeColor="accent1" w:themeShade="0000BF"/>
      <w:spacing w:val="5"/>
    </w:rPr>
  </w:style>
  <w:style w:type="table" w:styleId="Tabela-Siatka">
    <w:name w:val="Table Grid"/>
    <w:basedOn w:val="Standardowy"/>
    <w:uiPriority w:val="39"/>
    <w:rsid w:val="006766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3GQnBSzatgr1nnpisvxsa4deg==">CgMxLjAyDmgucWZucmI3eHhjanZjMg1oLmZ6aW5rM3U3eWRjOABqVgo2c3VnZ2VzdElkSW1wb3J0MjljYWNkMzctZWVmNS00OTkwLTk4OTktZjU4MWY1MThlYTA0XzE4EhxBZ25pZXN6a2EgUmFjaHdhxYItQ2h5Ym93c2thalUKNXN1Z2dlc3RJZEltcG9ydDI5Y2FjZDM3LWVlZjUtNDk5MC05ODk5LWY1ODFmNTE4ZWEwNF8xEhxBZ25pZXN6a2EgUmFjaHdhxYItQ2h5Ym93c2thalYKNnN1Z2dlc3RJZEltcG9ydDI5Y2FjZDM3LWVlZjUtNDk5MC05ODk5LWY1ODFmNTE4ZWEwNF8xMBIcQWduaWVzemthIFJhY2h3YcWCLUNoeWJvd3NrYWpWCjZzdWdnZXN0SWRJbXBvcnQyOWNhY2QzNy1lZWY1LTQ5OTAtOTg5OS1mNTgxZjUxOGVhMDRfMTYSHEFnbmllc3prYSBSYWNod2HFgi1DaHlib3dza2FqVgo2c3VnZ2VzdElkSW1wb3J0MjljYWNkMzctZWVmNS00OTkwLTk4OTktZjU4MWY1MThlYTA0XzIxEhxBZ25pZXN6a2EgUmFjaHdhxYItQ2h5Ym93c2thalYKNnN1Z2dlc3RJZEltcG9ydDI5Y2FjZDM3LWVlZjUtNDk5MC05ODk5LWY1ODFmNTE4ZWEwNF8xNBIcQWduaWVzemthIFJhY2h3YcWCLUNoeWJvd3NrYWpWCjZzdWdnZXN0SWRJbXBvcnQyOWNhY2QzNy1lZWY1LTQ5OTAtOTg5OS1mNTgxZjUxOGVhMDRfMTISHEFnbmllc3prYSBSYWNod2HFgi1DaHlib3dza2FqVgo2c3VnZ2VzdElkSW1wb3J0MjljYWNkMzctZWVmNS00OTkwLTk4OTktZjU4MWY1MThlYTA0XzE5EhxBZ25pZXN6a2EgUmFjaHdhxYItQ2h5Ym93c2thalUKNXN1Z2dlc3RJZEltcG9ydDI5Y2FjZDM3LWVlZjUtNDk5MC05ODk5LWY1ODFmNTE4ZWEwNF8zEhxBZ25pZXN6a2EgUmFjaHdhxYItQ2h5Ym93c2thalUKNXN1Z2dlc3RJZEltcG9ydDI5Y2FjZDM3LWVlZjUtNDk5MC05ODk5LWY1ODFmNTE4ZWEwNF83EhxBZ25pZXN6a2EgUmFjaHdhxYItQ2h5Ym93c2thalUKNXN1Z2dlc3RJZEltcG9ydDI5Y2FjZDM3LWVlZjUtNDk5MC05ODk5LWY1ODFmNTE4ZWEwNF81EhxBZ25pZXN6a2EgUmFjaHdhxYItQ2h5Ym93c2thalUKNXN1Z2dlc3RJZEltcG9ydDI5Y2FjZDM3LWVlZjUtNDk5MC05ODk5LWY1ODFmNTE4ZWEwNF85EhxBZ25pZXN6a2EgUmFjaHdhxYItQ2h5Ym93c2thciExS0tYRE9hdnhUOHNJQU5JTmxRSms1c1FzVXc5ckdsS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2026-01-12T13:42:00Z</dcterms:created>
  <dc:creator>Anna Herbut Gizynska</dc:creator>
</cp:coreProperties>
</file>