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KARTA OCENY  DOPUSZCZENIA PROGRAMÓW NAUCZANIA W SZKOLE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ZGODNIE Z PRZEPISAMI PRAWA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Punktem wyjścia do analizy prawnej definicji programu nauczania,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osób odpowiedzialnych za jego przygotowanie, a także samo dopuszczenie  do użytku w szkole w danym roku szkolnym, są przede wszystkim przepisy Ustawy z dnia 14 grudnia 2016 r. – Prawo oświatowe </w:t>
        <w:br w:type="textWrapping"/>
        <w:t xml:space="preserve">(Dz. U. z 2025 r. poz. 1043 z późn. zm.) oraz Ustawy z dnia 7 września 1991 r. o systemie oświaty (Dz. U. z 2025 r. poz. 881 z późn. zm.). W przypadku szkolnictwa branżowe także przepisy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Rozporządzenia Ministra Edukacji Narodowej z dnia 15 lutego 2019 r. </w:t>
        <w:br w:type="textWrapping"/>
        <w:t xml:space="preserve">w sprawie ogólnych celów i zadań kształcenia w zawodach szkolnictwa branżowego oraz klasyfikacji zawodów szkolnictwa branżowego (Dz. U. z 2024 r. poz. 611 z późn. zm.).</w:t>
      </w: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4202"/>
        <w:gridCol w:w="2460"/>
        <w:gridCol w:w="985"/>
        <w:gridCol w:w="1134"/>
        <w:tblGridChange w:id="0">
          <w:tblGrid>
            <w:gridCol w:w="570"/>
            <w:gridCol w:w="4202"/>
            <w:gridCol w:w="2460"/>
            <w:gridCol w:w="985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Wyszczególnienie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 prawna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Program nauczania do danych zajęć edukacyjnych z zakresu kształcenia ogólnego na dany etap edukacyjny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do danych zajęć edukacyjnych z zakresu kształcenia ogólnego zawiera opis sposobu realizacji celów wychowania lub kształcenia oraz treści nauczania ustalone odpowiednio w podstawie programowej kształcenia ogólnego dla danego etapu edukacyjnego.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3 pkt 13b ustawy o systemie oświaty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Programy nauczania do poszczególnych zajęć edukacyjnych z zakresu kształcenia ogólnego na dany etap edukacyjny są dostosowane do potrzeb i możliwości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uczniów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danej szkoły, dla których są przeznaczone.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5 ustawy o systemie oświaty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Programy nauczania do poszczególnych zajęć edukacyjnych z zakresu kształcenia ogólnego na dany etap edukacyjny obejmują treści nauczania wykraczające poza zakres treści nauczania ustalonych dla danych zajęć edukacyjnych w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podstawie programowej kształcenia ogólnego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4 ustawy o systemie oświaty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przypadku, gdy w punkcie 3 udzielono odpowiedzi TAK, w programie nauczania do danych zajęć edukacyjnych z zakresu kształcenia ogólnego na dany etap edukacyjny oznaczone są w sposób czytelny treści nauczania wykraczające poza zakres treści nauczania ustalonych dla danych zajęć edukacyjnych w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podstawie programowej kształcenia ogólnego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4a ustawy o systemie oświaty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Program nauczania zawodu*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zawiera opis sposobu realizacji celów kształcenia i treści nauczania ustalonych w podstawie programowej kształcenia w zawodzie szkolnictwa branżowego, w formie oczekiwanych efektów kształcenia, uwzględniający wyodrębnienie kwalifikacji w zawodzie, zgodnie z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klasyfikacją zawodów szkolnictwa branżowego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3 pkt 13c lit. a ustawy o systemie oświaty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zawiera programy nauczania do poszczególnych obowiązkowych zajęć edukacyjnych </w:t>
              <w:br w:type="textWrapping"/>
              <w:t xml:space="preserve">z zakresu kształcenia w zawodzie, ustalonych przez dyrektora szkoły.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3 pkt 13c lit. a ustawy o systemie oświaty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 nauczania zawodu uwzględnia wszystkie elementy podstawy programowej kształcenia w zawodzie szkolnictwa branżowego, przy czym treści nauczania (...) realizowane w pierwszej kwalifikacji wyodrębnionej w danym zawodzie, które są tożsame z treściami nauczania (...), realizowanymi w drugiej kwalifikacji wyodrębnionej w tym samym zawodzie, nie są powtarzane, z wyjątkiem treści nauczania (...) dotyczących bezpieczeństwa i higieny pracy, języka obcego zawodowego oraz kompetencji personalnych i społecznych, które w programie nauczania zawodu są dostosowane do zakresu drugiej kwalifikacji wyodrębnionej w danym zawodzie.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Załącznik nr 1 do rozporządzenia </w:t>
              <w:br w:type="textWrapping"/>
              <w:t xml:space="preserve">w sprawie ogólnych celów i zadań kształcenia w zawodach szkolnictwa branżowego oraz klasyfikacji zawodów szkolnictwa branżowego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vk53uo3dnrdk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jest dostosowany do potrzeb i możliwości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uczniów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danej szkoły, dla których jest przeznaczone.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5 ustawy o systemie oświaty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obejmuje treści nauczania wykraczające poza zakres treści nauczania ustalonych w formie efektów kształcenia dla danego zawodu w podstawie programowej kształcenia w zawodzie szkolnictwa branżowego.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4 ustawy o systemie oświaty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przypadku, gdy w punkcie 9 udzielono odpowiedzi TAK, w programie nauczania zawodu oznaczone są w sposób czytelny treści nauczania wykraczające poza zakres treści nauczania ustalonych w formie efektów kształcenia dla danego zawodu w podstawie programowej kształcenia w zawodzie szkolnictwa branżowego.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4a ustawy o systemie oświaty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jest opracowany przez nauczyciela lub zespół nauczycieli prowadzących kształcenie zawodowe w danym zawodzie.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Załącznik nr 1 do rozporządzenia </w:t>
              <w:br w:type="textWrapping"/>
              <w:t xml:space="preserve">w sprawie ogólnych celów i zadań kształcenia w zawodach szkolnictwa branżowego oraz klasyfikacji zawodów szkolnictwa branżowego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nauczania zawodu jest opracowany w konsultacji z pracodawcami lub organizacjami pracodawców właściwymi dla danego zawodu.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Załącznik nr 1 do rozporządzenia </w:t>
              <w:br w:type="textWrapping"/>
              <w:t xml:space="preserve">w sprawie ogólnych celów i zadań kształcenia w zawodach szkolnictwa branżowego oraz klasyfikacji zawodów szkolnictwa branżowego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Dopuszczenie programów nauczania do użytku w szkole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Nauczyciel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lub zespół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nauczycieli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przedstawia dyrektorowi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szkoły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program nauczania do danych zajęć edukacyjnych z zakresu kształcenia ogólnego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na dany etap edukacyjny.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1 ustawy o systemie oświaty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N</w:t>
              </w:r>
            </w:hyperlink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auczyciel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lub zespół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nauczycieli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prowadzących kształcenie zawodowe w danym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zawodzie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przedstawia dyrektorowi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szkoły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program nauczania tego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rtl w:val="0"/>
                </w:rPr>
                <w:t xml:space="preserve">zawodu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3 ustawy o systemie oświaty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Zasięgnięcie opinii rady pedagogicznej </w:t>
              <w:br w:type="textWrapping"/>
              <w:t xml:space="preserve">w sprawie przedstawionych przez nauczyciela lub zespół nauczycieli programów nauczania do poszczególnych zajęć edukacyjnych z zakresu kształcenia ogólnego na danych etap edukacyjny i programu nauczania danego zawodu.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6 ustawy o systemie oświaty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Dopuszczenie przez dyrektora do użytku w danej szkole programów nauczania do poszczególnych zajęć edukacyjnych z zakresu kształcenia ogólnego na danych etap edukacyjny i programu nauczania danego zawodu.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6 ustawy o systemie oświaty 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Dopuszczone przez dyrektora do użytku w danej szkole programy nauczania do poszczególnych zajęć edukacyjnych z zakresu kształcenia ogólnego na danych etap edukacyjny i program nauczania danego zawodu, stanowią zestaw szkolny zestaw programów nauczania.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22a ust. 7 ustawy o systemie oświaty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*Dotyczy szkół ponadpodstawowych: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pięcioletniego technikum, trzyletniej  branżowej szkoły I stopnia, dwuletniej branżowej szkoły II stopnia, szkoły policealnej.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58005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58005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58005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1Znak" w:customStyle="1">
    <w:name w:val="Nagłówek 1 Znak"/>
    <w:basedOn w:val="Domylnaczcionkaakapitu"/>
    <w:uiPriority w:val="9"/>
    <w:rsid w:val="0058005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semiHidden w:val="1"/>
    <w:rsid w:val="005800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semiHidden w:val="1"/>
    <w:rsid w:val="0058005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58005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580057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58005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80057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8005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80057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5800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5800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58005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80057"/>
    <w:rPr>
      <w:i w:val="1"/>
      <w:iCs w:val="1"/>
      <w:color w:val="404040" w:themeColor="text1" w:themeTint="0000BF"/>
    </w:rPr>
  </w:style>
  <w:style w:type="paragraph" w:styleId="Akapitzlist">
    <w:name w:val="List Paragraph"/>
    <w:uiPriority w:val="34"/>
    <w:qFormat w:val="1"/>
    <w:rsid w:val="00580057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80057"/>
    <w:rPr>
      <w:i w:val="1"/>
      <w:iCs w:val="1"/>
      <w:color w:val="2f5496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58005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80057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580057"/>
    <w:rPr>
      <w:b w:val="1"/>
      <w:bCs w:val="1"/>
      <w:smallCaps w:val="1"/>
      <w:color w:val="2f5496" w:themeColor="accent1" w:themeShade="0000BF"/>
      <w:spacing w:val="5"/>
    </w:rPr>
  </w:style>
  <w:style w:type="table" w:styleId="Tabela-Siatka">
    <w:name w:val="Table Grid"/>
    <w:basedOn w:val="Standardowy"/>
    <w:uiPriority w:val="39"/>
    <w:rsid w:val="0058005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A46B72"/>
    <w:rPr>
      <w:color w:val="0563c1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A46B72"/>
    <w:rPr>
      <w:color w:val="605e5c"/>
      <w:shd w:color="auto" w:fill="e1dfdd" w:val="clear"/>
    </w:rPr>
  </w:style>
  <w:style w:type="paragraph" w:styleId="Nagwek">
    <w:name w:val="header"/>
    <w:link w:val="NagwekZnak"/>
    <w:uiPriority w:val="99"/>
    <w:unhideWhenUsed w:val="1"/>
    <w:rsid w:val="00A4419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44198"/>
  </w:style>
  <w:style w:type="paragraph" w:styleId="Stopka">
    <w:name w:val="footer"/>
    <w:link w:val="StopkaZnak"/>
    <w:uiPriority w:val="99"/>
    <w:unhideWhenUsed w:val="1"/>
    <w:rsid w:val="00A4419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44198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prawo.vulcan.edu.pl/przegdok.asp?qdatprz=15-11-2025&amp;qplikid=1#P1A6" TargetMode="External"/><Relationship Id="rId11" Type="http://schemas.openxmlformats.org/officeDocument/2006/relationships/hyperlink" Target="https://www.prawo.vulcan.edu.pl/przegdok.asp?qdatprz=15-11-2025&amp;qplikid=1#P1A6" TargetMode="External"/><Relationship Id="rId10" Type="http://schemas.openxmlformats.org/officeDocument/2006/relationships/hyperlink" Target="https://www.prawo.vulcan.edu.pl/przegdok.asp?qdatprz=15-11-2025&amp;qplikid=4915#P4915A7" TargetMode="External"/><Relationship Id="rId21" Type="http://schemas.openxmlformats.org/officeDocument/2006/relationships/hyperlink" Target="https://www.prawo.vulcan.edu.pl/przegdok.asp?qdatprz=15-11-2025&amp;qplikid=1#P1A6" TargetMode="External"/><Relationship Id="rId13" Type="http://schemas.openxmlformats.org/officeDocument/2006/relationships/hyperlink" Target="https://www.prawo.vulcan.edu.pl/przegdok.asp?qdatprz=15-11-2025&amp;qplikid=1#P1A6" TargetMode="External"/><Relationship Id="rId12" Type="http://schemas.openxmlformats.org/officeDocument/2006/relationships/hyperlink" Target="https://www.prawo.vulcan.edu.pl/przegdok.asp?qdatprz=15-11-2025&amp;qplikid=1#P1A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awo.vulcan.edu.pl/przegdok.asp?qdatprz=15-11-2025&amp;qplikid=1#P1A6" TargetMode="External"/><Relationship Id="rId15" Type="http://schemas.openxmlformats.org/officeDocument/2006/relationships/hyperlink" Target="https://www.prawo.vulcan.edu.pl/przegdok.asp?qdatprz=15-11-2025&amp;qplikid=1#P1A6" TargetMode="External"/><Relationship Id="rId14" Type="http://schemas.openxmlformats.org/officeDocument/2006/relationships/hyperlink" Target="https://www.prawo.vulcan.edu.pl/przegdok.asp?qdatprz=15-11-2025&amp;qplikid=1#P1A6" TargetMode="External"/><Relationship Id="rId17" Type="http://schemas.openxmlformats.org/officeDocument/2006/relationships/hyperlink" Target="https://www.prawo.vulcan.edu.pl/przegdok.asp?qdatprz=15-11-2025&amp;qplikid=1#P1A6" TargetMode="External"/><Relationship Id="rId16" Type="http://schemas.openxmlformats.org/officeDocument/2006/relationships/hyperlink" Target="https://www.prawo.vulcan.edu.pl/przegdok.asp?qdatprz=15-11-2025&amp;qplikid=1#P1A6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prawo.vulcan.edu.pl/przegdok.asp?qdatprz=15-11-2025&amp;qplikid=1#P1A6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prawo.vulcan.edu.pl/przegdok.asp?qdatprz=15-11-2025&amp;qplikid=1#P1A6" TargetMode="External"/><Relationship Id="rId7" Type="http://schemas.openxmlformats.org/officeDocument/2006/relationships/hyperlink" Target="https://www.prawo.vulcan.edu.pl/przegdok.asp?qdatprz=15-11-2025&amp;qplikid=1#P1A6" TargetMode="External"/><Relationship Id="rId8" Type="http://schemas.openxmlformats.org/officeDocument/2006/relationships/hyperlink" Target="https://www.prawo.vulcan.edu.pl/przegdok.asp?qdatprz=15-11-2025&amp;qplikid=1#P1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slsMo96sdHYekiZr+9innu/Tg==">CgMxLjAyDmgudms1M3VvM2RucmRrOABqVQo1c3VnZ2VzdElkSW1wb3J0MDRiODg3OTctNjdjYS00NDdlLTg0ZTYtNWYwNzU5N2NhMjM3XzESHEFnbmllc3prYSBSYWNod2HFgi1DaHlib3dza2FqVQo1c3VnZ2VzdElkSW1wb3J0MDRiODg3OTctNjdjYS00NDdlLTg0ZTYtNWYwNzU5N2NhMjM3XzUSHEFnbmllc3prYSBSYWNod2HFgi1DaHlib3dza2FqVQo1c3VnZ2VzdElkSW1wb3J0MDRiODg3OTctNjdjYS00NDdlLTg0ZTYtNWYwNzU5N2NhMjM3XzMSHEFnbmllc3prYSBSYWNod2HFgi1DaHlib3dza2FyITFQTUtJQ1l2YVlZc0xvQUNGWVk0X2o1LU9aRTN4Zk9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2026-01-12T14:02:00Z</dcterms:created>
  <dc:creator>Anna Herbut Gizynska</dc:creator>
</cp:coreProperties>
</file>